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5" w:type="dxa"/>
        <w:shd w:val="clear" w:color="auto" w:fill="FFFFFF"/>
        <w:tblCellMar>
          <w:left w:w="0" w:type="dxa"/>
          <w:right w:w="0" w:type="dxa"/>
        </w:tblCellMar>
        <w:tblLook w:val="04A0"/>
      </w:tblPr>
      <w:tblGrid>
        <w:gridCol w:w="10305"/>
      </w:tblGrid>
      <w:tr w:rsidR="00F02210" w:rsidRPr="00F02210" w:rsidTr="00F02210">
        <w:tc>
          <w:tcPr>
            <w:tcW w:w="2855" w:type="dxa"/>
            <w:shd w:val="clear" w:color="auto" w:fill="FFFFFF"/>
            <w:vAlign w:val="center"/>
            <w:hideMark/>
          </w:tcPr>
          <w:p w:rsidR="00F02210" w:rsidRPr="00F02210" w:rsidRDefault="00F02210" w:rsidP="00F02210">
            <w:pPr>
              <w:spacing w:after="125" w:line="240" w:lineRule="auto"/>
              <w:ind w:left="6372"/>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Приложение 19</w:t>
            </w:r>
            <w:r w:rsidRPr="00F02210">
              <w:rPr>
                <w:rFonts w:ascii="Roboto" w:eastAsia="Times New Roman" w:hAnsi="Roboto" w:cs="Times New Roman"/>
                <w:color w:val="333333"/>
                <w:sz w:val="18"/>
                <w:szCs w:val="18"/>
                <w:lang w:eastAsia="ru-RU"/>
              </w:rPr>
              <w:br/>
              <w:t>к приказу Министра</w:t>
            </w:r>
            <w:r w:rsidRPr="00F02210">
              <w:rPr>
                <w:rFonts w:ascii="Roboto" w:eastAsia="Times New Roman" w:hAnsi="Roboto" w:cs="Times New Roman"/>
                <w:color w:val="333333"/>
                <w:sz w:val="18"/>
                <w:szCs w:val="18"/>
                <w:lang w:eastAsia="ru-RU"/>
              </w:rPr>
              <w:br/>
              <w:t>национальной экономики</w:t>
            </w:r>
            <w:r w:rsidRPr="00F02210">
              <w:rPr>
                <w:rFonts w:ascii="Roboto" w:eastAsia="Times New Roman" w:hAnsi="Roboto" w:cs="Times New Roman"/>
                <w:color w:val="333333"/>
                <w:sz w:val="18"/>
                <w:szCs w:val="18"/>
                <w:lang w:eastAsia="ru-RU"/>
              </w:rPr>
              <w:br/>
              <w:t>Республики Казахстан</w:t>
            </w:r>
            <w:r w:rsidRPr="00F02210">
              <w:rPr>
                <w:rFonts w:ascii="Roboto" w:eastAsia="Times New Roman" w:hAnsi="Roboto" w:cs="Times New Roman"/>
                <w:color w:val="333333"/>
                <w:sz w:val="18"/>
                <w:szCs w:val="18"/>
                <w:lang w:eastAsia="ru-RU"/>
              </w:rPr>
              <w:br/>
              <w:t>от 24 июня 2019 года № 58</w:t>
            </w:r>
          </w:p>
        </w:tc>
      </w:tr>
    </w:tbl>
    <w:p w:rsidR="00F02210" w:rsidRPr="00F02210" w:rsidRDefault="00F02210" w:rsidP="00F02210">
      <w:pPr>
        <w:shd w:val="clear" w:color="auto" w:fill="FFFFFF"/>
        <w:spacing w:after="125" w:line="240" w:lineRule="auto"/>
        <w:jc w:val="center"/>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w:t>
      </w:r>
      <w:r w:rsidRPr="00F02210">
        <w:rPr>
          <w:rFonts w:ascii="Roboto" w:eastAsia="Times New Roman" w:hAnsi="Roboto" w:cs="Times New Roman"/>
          <w:b/>
          <w:bCs/>
          <w:color w:val="333333"/>
          <w:sz w:val="18"/>
          <w:lang w:eastAsia="ru-RU"/>
        </w:rPr>
        <w:t>Типовой договор на оказание услуг по снабжению тепловой энергией</w:t>
      </w:r>
    </w:p>
    <w:tbl>
      <w:tblPr>
        <w:tblW w:w="10305" w:type="dxa"/>
        <w:shd w:val="clear" w:color="auto" w:fill="FFFFFF"/>
        <w:tblCellMar>
          <w:left w:w="0" w:type="dxa"/>
          <w:right w:w="0" w:type="dxa"/>
        </w:tblCellMar>
        <w:tblLook w:val="04A0"/>
      </w:tblPr>
      <w:tblGrid>
        <w:gridCol w:w="5051"/>
        <w:gridCol w:w="5254"/>
      </w:tblGrid>
      <w:tr w:rsidR="00F02210" w:rsidRPr="00F02210" w:rsidTr="00F02210">
        <w:tc>
          <w:tcPr>
            <w:tcW w:w="5447" w:type="dxa"/>
            <w:shd w:val="clear" w:color="auto" w:fill="FFFFFF"/>
            <w:vAlign w:val="center"/>
            <w:hideMark/>
          </w:tcPr>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Акмолинская область, </w:t>
            </w:r>
            <w:proofErr w:type="gramStart"/>
            <w:r w:rsidRPr="00F02210">
              <w:rPr>
                <w:rFonts w:ascii="Roboto" w:eastAsia="Times New Roman" w:hAnsi="Roboto" w:cs="Times New Roman"/>
                <w:color w:val="333333"/>
                <w:sz w:val="18"/>
                <w:szCs w:val="18"/>
                <w:lang w:eastAsia="ru-RU"/>
              </w:rPr>
              <w:t>г</w:t>
            </w:r>
            <w:proofErr w:type="gramEnd"/>
            <w:r w:rsidRPr="00F02210">
              <w:rPr>
                <w:rFonts w:ascii="Roboto" w:eastAsia="Times New Roman" w:hAnsi="Roboto" w:cs="Times New Roman"/>
                <w:color w:val="333333"/>
                <w:sz w:val="18"/>
                <w:szCs w:val="18"/>
                <w:lang w:eastAsia="ru-RU"/>
              </w:rPr>
              <w:t>. Кокшетау</w:t>
            </w:r>
          </w:p>
        </w:tc>
        <w:tc>
          <w:tcPr>
            <w:tcW w:w="5722" w:type="dxa"/>
            <w:shd w:val="clear" w:color="auto" w:fill="FFFFFF"/>
            <w:vAlign w:val="center"/>
            <w:hideMark/>
          </w:tcPr>
          <w:p w:rsidR="00F02210" w:rsidRPr="00F02210" w:rsidRDefault="00F02210" w:rsidP="00F02210">
            <w:pPr>
              <w:spacing w:after="125" w:line="240" w:lineRule="auto"/>
              <w:jc w:val="right"/>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"01" января 2024 года</w:t>
            </w:r>
          </w:p>
        </w:tc>
      </w:tr>
    </w:tbl>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w:t>
      </w:r>
      <w:r w:rsidRPr="00F02210">
        <w:rPr>
          <w:rFonts w:ascii="Roboto" w:eastAsia="Times New Roman" w:hAnsi="Roboto" w:cs="Times New Roman"/>
          <w:b/>
          <w:bCs/>
          <w:color w:val="333333"/>
          <w:sz w:val="18"/>
          <w:lang w:eastAsia="ru-RU"/>
        </w:rPr>
        <w:t>ГКП на ПХВ «Кокшетау Жылу»  при акимате города Кокшетау,</w:t>
      </w:r>
      <w:r w:rsidRPr="00F02210">
        <w:rPr>
          <w:rFonts w:ascii="Roboto" w:eastAsia="Times New Roman" w:hAnsi="Roboto" w:cs="Times New Roman"/>
          <w:color w:val="333333"/>
          <w:sz w:val="18"/>
          <w:szCs w:val="18"/>
          <w:lang w:eastAsia="ru-RU"/>
        </w:rPr>
        <w:t> от лица которого выступает Генеральный директор Макишев Руслан Аманбаевич, действующий на основании распоряжения №162 л/с от 24.09.2021 года, именуемый в дальнейшем Поставщик, с одной стороны, и пользователь услугами (Потребитель)  с другой стороны,</w:t>
      </w:r>
      <w:r w:rsidRPr="00F02210">
        <w:rPr>
          <w:rFonts w:ascii="Roboto" w:eastAsia="Times New Roman" w:hAnsi="Roboto" w:cs="Times New Roman"/>
          <w:color w:val="333333"/>
          <w:sz w:val="18"/>
          <w:szCs w:val="18"/>
          <w:lang w:eastAsia="ru-RU"/>
        </w:rPr>
        <w:br/>
        <w:t>заключили настоящий Договор (далее – Договор) о нижеследующем.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1. Основные понятия, используемые в Договоре</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 В Договоре используются следующие основные понятия: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система теплоснабжения – комплекс, состоящий из теплопроизводящих, теплопередающих и теплопотребляющих установок;</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тепловая сеть – совокупность устройств, предназначенных для передачи, распределения тепловой энергии;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теплоноситель – вещество (вода, пар), используемое в системе теплоснабжения для передачи тепловой энергии;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поставщик – организация, осуществляющая продажу Потребителям купленной тепловой энергии;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потребитель – физическое или юридическое лицо, пользующееся или намеревающееся пользоваться регулируемыми услугами;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2. Предмет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2. </w:t>
      </w:r>
      <w:proofErr w:type="gramStart"/>
      <w:r w:rsidRPr="00F02210">
        <w:rPr>
          <w:rFonts w:ascii="Roboto" w:eastAsia="Times New Roman" w:hAnsi="Roboto" w:cs="Times New Roman"/>
          <w:color w:val="333333"/>
          <w:sz w:val="18"/>
          <w:szCs w:val="18"/>
          <w:lang w:eastAsia="ru-RU"/>
        </w:rPr>
        <w:t>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w:t>
      </w:r>
      <w:proofErr w:type="gramEnd"/>
      <w:r w:rsidRPr="00F02210">
        <w:rPr>
          <w:rFonts w:ascii="Roboto" w:eastAsia="Times New Roman" w:hAnsi="Roboto" w:cs="Times New Roman"/>
          <w:color w:val="333333"/>
          <w:sz w:val="18"/>
          <w:szCs w:val="18"/>
          <w:lang w:eastAsia="ru-RU"/>
        </w:rPr>
        <w:t xml:space="preserve">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 случае необходимости обязательные условия, предшествующие Договору, оформляются отдельным приложением к Договору.</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lastRenderedPageBreak/>
        <w:t>      3. Поставщик обязуется подавать Потребителю через присоединенную сеть энергопередающих организаций тепловую энергию.</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Поставщик обязан обеспечить Потребителя тепловой энергией в соответствии с Договором.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3. Условия предоставления услуг</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 Отпуск тепловой энергии Поставщиком производится непрерывно, если иное не оговорено соглашением сторон.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7. </w:t>
      </w:r>
      <w:proofErr w:type="gramStart"/>
      <w:r w:rsidRPr="00F02210">
        <w:rPr>
          <w:rFonts w:ascii="Roboto" w:eastAsia="Times New Roman" w:hAnsi="Roboto" w:cs="Times New Roman"/>
          <w:color w:val="333333"/>
          <w:sz w:val="18"/>
          <w:szCs w:val="18"/>
          <w:lang w:eastAsia="ru-RU"/>
        </w:rPr>
        <w:t>Поставщик вправе прекратить или ограничить подачу тепловой энергии Потребителю в случаях, предусмотренных </w:t>
      </w:r>
      <w:hyperlink r:id="rId4" w:anchor="z7" w:history="1">
        <w:r w:rsidRPr="00F02210">
          <w:rPr>
            <w:rFonts w:ascii="Roboto" w:eastAsia="Times New Roman" w:hAnsi="Roboto" w:cs="Times New Roman"/>
            <w:color w:val="428BCA"/>
            <w:sz w:val="18"/>
            <w:lang w:eastAsia="ru-RU"/>
          </w:rPr>
          <w:t>Правилами</w:t>
        </w:r>
      </w:hyperlink>
      <w:r w:rsidRPr="00F02210">
        <w:rPr>
          <w:rFonts w:ascii="Roboto" w:eastAsia="Times New Roman" w:hAnsi="Roboto" w:cs="Times New Roman"/>
          <w:color w:val="333333"/>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roofErr w:type="gramEnd"/>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 в случаях, предусмотренных пунктом 8 настоящего Договора, с предупреждением Потребителя не менее чем за трое суток;</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 в случае присоединения систем теплопотребляющих установок до места установки приборов учета;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5) в случае самовольного подключения к теплосети новых мощностей;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w:t>
      </w:r>
      <w:proofErr w:type="gramStart"/>
      <w:r w:rsidRPr="00F02210">
        <w:rPr>
          <w:rFonts w:ascii="Roboto" w:eastAsia="Times New Roman" w:hAnsi="Roboto" w:cs="Times New Roman"/>
          <w:color w:val="333333"/>
          <w:sz w:val="18"/>
          <w:szCs w:val="18"/>
          <w:lang w:eastAsia="ru-RU"/>
        </w:rPr>
        <w:t>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roofErr w:type="gramEnd"/>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8) в случае возврата менее 30% объема конденсата, предусмотренного Договором, если иное не предусмотрено соглашением сторон;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9) аварийной ситуации.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Прекращение либо ограничение Поставщиком поставки тепловой энергии производится с предупреждением Потребителя в случаях: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w:t>
      </w:r>
      <w:proofErr w:type="gramStart"/>
      <w:r w:rsidRPr="00F02210">
        <w:rPr>
          <w:rFonts w:ascii="Roboto" w:eastAsia="Times New Roman" w:hAnsi="Roboto" w:cs="Times New Roman"/>
          <w:color w:val="333333"/>
          <w:sz w:val="18"/>
          <w:szCs w:val="18"/>
          <w:lang w:eastAsia="ru-RU"/>
        </w:rPr>
        <w:t>предусмотренных</w:t>
      </w:r>
      <w:proofErr w:type="gramEnd"/>
      <w:r w:rsidRPr="00F02210">
        <w:rPr>
          <w:rFonts w:ascii="Roboto" w:eastAsia="Times New Roman" w:hAnsi="Roboto" w:cs="Times New Roman"/>
          <w:color w:val="333333"/>
          <w:sz w:val="18"/>
          <w:szCs w:val="18"/>
          <w:lang w:eastAsia="ru-RU"/>
        </w:rPr>
        <w:t xml:space="preserve"> подпунктами 4), 5) и 9) настоящего пункта – немедленно;</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w:t>
      </w:r>
      <w:proofErr w:type="gramStart"/>
      <w:r w:rsidRPr="00F02210">
        <w:rPr>
          <w:rFonts w:ascii="Roboto" w:eastAsia="Times New Roman" w:hAnsi="Roboto" w:cs="Times New Roman"/>
          <w:color w:val="333333"/>
          <w:sz w:val="18"/>
          <w:szCs w:val="18"/>
          <w:lang w:eastAsia="ru-RU"/>
        </w:rPr>
        <w:t>подпунктами 1), 2), 6), 7), 8)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roofErr w:type="gramEnd"/>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При этом</w:t>
      </w:r>
      <w:proofErr w:type="gramStart"/>
      <w:r w:rsidRPr="00F02210">
        <w:rPr>
          <w:rFonts w:ascii="Roboto" w:eastAsia="Times New Roman" w:hAnsi="Roboto" w:cs="Times New Roman"/>
          <w:color w:val="333333"/>
          <w:sz w:val="18"/>
          <w:szCs w:val="18"/>
          <w:lang w:eastAsia="ru-RU"/>
        </w:rPr>
        <w:t>,</w:t>
      </w:r>
      <w:proofErr w:type="gramEnd"/>
      <w:r w:rsidRPr="00F02210">
        <w:rPr>
          <w:rFonts w:ascii="Roboto" w:eastAsia="Times New Roman" w:hAnsi="Roboto" w:cs="Times New Roman"/>
          <w:color w:val="333333"/>
          <w:sz w:val="18"/>
          <w:szCs w:val="18"/>
          <w:lang w:eastAsia="ru-RU"/>
        </w:rPr>
        <w:t xml:space="preserve">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lastRenderedPageBreak/>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Сноска. Пункт 7 с изменением, внесенным приказом Министра национальной экономики РК от 18.10.2021 </w:t>
      </w:r>
      <w:hyperlink r:id="rId5" w:anchor="z69" w:history="1">
        <w:r w:rsidRPr="00F02210">
          <w:rPr>
            <w:rFonts w:ascii="Roboto" w:eastAsia="Times New Roman" w:hAnsi="Roboto" w:cs="Times New Roman"/>
            <w:color w:val="428BCA"/>
            <w:sz w:val="18"/>
            <w:lang w:eastAsia="ru-RU"/>
          </w:rPr>
          <w:t>№ 92</w:t>
        </w:r>
      </w:hyperlink>
      <w:r w:rsidRPr="00F02210">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F02210">
        <w:rPr>
          <w:rFonts w:ascii="Roboto" w:eastAsia="Times New Roman" w:hAnsi="Roboto" w:cs="Times New Roman"/>
          <w:color w:val="333333"/>
          <w:sz w:val="18"/>
          <w:szCs w:val="18"/>
          <w:lang w:eastAsia="ru-RU"/>
        </w:rPr>
        <w:br/>
        <w:t> </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6" w:anchor="z7" w:history="1">
        <w:r w:rsidRPr="00F02210">
          <w:rPr>
            <w:rFonts w:ascii="Roboto" w:eastAsia="Times New Roman" w:hAnsi="Roboto" w:cs="Times New Roman"/>
            <w:color w:val="428BCA"/>
            <w:sz w:val="18"/>
            <w:lang w:eastAsia="ru-RU"/>
          </w:rPr>
          <w:t>Правилами</w:t>
        </w:r>
      </w:hyperlink>
      <w:r w:rsidRPr="00F02210">
        <w:rPr>
          <w:rFonts w:ascii="Roboto" w:eastAsia="Times New Roman" w:hAnsi="Roboto" w:cs="Times New Roman"/>
          <w:color w:val="333333"/>
          <w:sz w:val="18"/>
          <w:szCs w:val="18"/>
          <w:lang w:eastAsia="ru-RU"/>
        </w:rPr>
        <w:t> пользования тепловой энергией.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Сноска. Пункт 8 - в редакции приказа Министра национальной экономики РК от 18.10.2021 </w:t>
      </w:r>
      <w:hyperlink r:id="rId7" w:anchor="z71" w:history="1">
        <w:r w:rsidRPr="00F02210">
          <w:rPr>
            <w:rFonts w:ascii="Roboto" w:eastAsia="Times New Roman" w:hAnsi="Roboto" w:cs="Times New Roman"/>
            <w:color w:val="428BCA"/>
            <w:sz w:val="18"/>
            <w:lang w:eastAsia="ru-RU"/>
          </w:rPr>
          <w:t>№ 92</w:t>
        </w:r>
      </w:hyperlink>
      <w:r w:rsidRPr="00F02210">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F02210">
        <w:rPr>
          <w:rFonts w:ascii="Roboto" w:eastAsia="Times New Roman" w:hAnsi="Roboto" w:cs="Times New Roman"/>
          <w:color w:val="333333"/>
          <w:sz w:val="18"/>
          <w:szCs w:val="18"/>
          <w:lang w:eastAsia="ru-RU"/>
        </w:rPr>
        <w:br/>
        <w:t> </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4. Учет тепловой энергии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При этом</w:t>
      </w:r>
      <w:proofErr w:type="gramStart"/>
      <w:r w:rsidRPr="00F02210">
        <w:rPr>
          <w:rFonts w:ascii="Roboto" w:eastAsia="Times New Roman" w:hAnsi="Roboto" w:cs="Times New Roman"/>
          <w:color w:val="333333"/>
          <w:sz w:val="18"/>
          <w:szCs w:val="18"/>
          <w:lang w:eastAsia="ru-RU"/>
        </w:rPr>
        <w:t>,</w:t>
      </w:r>
      <w:proofErr w:type="gramEnd"/>
      <w:r w:rsidRPr="00F02210">
        <w:rPr>
          <w:rFonts w:ascii="Roboto" w:eastAsia="Times New Roman" w:hAnsi="Roboto" w:cs="Times New Roman"/>
          <w:color w:val="333333"/>
          <w:sz w:val="18"/>
          <w:szCs w:val="18"/>
          <w:lang w:eastAsia="ru-RU"/>
        </w:rPr>
        <w:t xml:space="preserve"> Потребитель вправе получить распечатку на бумажном носителе или электронную версию показаний приборов учета.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w:t>
      </w:r>
      <w:proofErr w:type="gramStart"/>
      <w:r w:rsidRPr="00F02210">
        <w:rPr>
          <w:rFonts w:ascii="Roboto" w:eastAsia="Times New Roman" w:hAnsi="Roboto" w:cs="Times New Roman"/>
          <w:color w:val="333333"/>
          <w:sz w:val="18"/>
          <w:szCs w:val="18"/>
          <w:lang w:eastAsia="ru-RU"/>
        </w:rPr>
        <w:t>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w:t>
      </w:r>
      <w:proofErr w:type="gramEnd"/>
      <w:r w:rsidRPr="00F02210">
        <w:rPr>
          <w:rFonts w:ascii="Roboto" w:eastAsia="Times New Roman" w:hAnsi="Roboto" w:cs="Times New Roman"/>
          <w:color w:val="333333"/>
          <w:sz w:val="18"/>
          <w:szCs w:val="18"/>
          <w:lang w:eastAsia="ru-RU"/>
        </w:rPr>
        <w:t xml:space="preserve"> Невозможность снятия показания приборов учета по вине Потребителя подтверждается соответствующей записью в журнале Поставщика.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Стороны могут потребовать проведение дополнительных поверок, которые производятся за счет требующей стороны.</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w:t>
      </w:r>
      <w:proofErr w:type="gramStart"/>
      <w:r w:rsidRPr="00F02210">
        <w:rPr>
          <w:rFonts w:ascii="Roboto" w:eastAsia="Times New Roman" w:hAnsi="Roboto" w:cs="Times New Roman"/>
          <w:color w:val="333333"/>
          <w:sz w:val="18"/>
          <w:szCs w:val="18"/>
          <w:lang w:eastAsia="ru-RU"/>
        </w:rPr>
        <w:t>потребителей</w:t>
      </w:r>
      <w:proofErr w:type="gramEnd"/>
      <w:r w:rsidRPr="00F02210">
        <w:rPr>
          <w:rFonts w:ascii="Roboto" w:eastAsia="Times New Roman" w:hAnsi="Roboto" w:cs="Times New Roman"/>
          <w:color w:val="333333"/>
          <w:sz w:val="18"/>
          <w:szCs w:val="18"/>
          <w:lang w:eastAsia="ru-RU"/>
        </w:rPr>
        <w:t xml:space="preserve">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Расчет тепловых потерь или испытание на тепловые потери производит энергопередающая организация совместно с Потребителем.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w:t>
      </w:r>
      <w:proofErr w:type="gramStart"/>
      <w:r w:rsidRPr="00F02210">
        <w:rPr>
          <w:rFonts w:ascii="Roboto" w:eastAsia="Times New Roman" w:hAnsi="Roboto" w:cs="Times New Roman"/>
          <w:color w:val="333333"/>
          <w:sz w:val="18"/>
          <w:szCs w:val="18"/>
          <w:lang w:eastAsia="ru-RU"/>
        </w:rPr>
        <w:t>потребителей</w:t>
      </w:r>
      <w:proofErr w:type="gramEnd"/>
      <w:r w:rsidRPr="00F02210">
        <w:rPr>
          <w:rFonts w:ascii="Roboto" w:eastAsia="Times New Roman" w:hAnsi="Roboto" w:cs="Times New Roman"/>
          <w:color w:val="333333"/>
          <w:sz w:val="18"/>
          <w:szCs w:val="18"/>
          <w:lang w:eastAsia="ru-RU"/>
        </w:rPr>
        <w:t xml:space="preserve"> и определяется по границе балансовой принадлежности.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lastRenderedPageBreak/>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 случае</w:t>
      </w:r>
      <w:proofErr w:type="gramStart"/>
      <w:r w:rsidRPr="00F02210">
        <w:rPr>
          <w:rFonts w:ascii="Roboto" w:eastAsia="Times New Roman" w:hAnsi="Roboto" w:cs="Times New Roman"/>
          <w:color w:val="333333"/>
          <w:sz w:val="18"/>
          <w:szCs w:val="18"/>
          <w:lang w:eastAsia="ru-RU"/>
        </w:rPr>
        <w:t>,</w:t>
      </w:r>
      <w:proofErr w:type="gramEnd"/>
      <w:r w:rsidRPr="00F02210">
        <w:rPr>
          <w:rFonts w:ascii="Roboto" w:eastAsia="Times New Roman" w:hAnsi="Roboto" w:cs="Times New Roman"/>
          <w:color w:val="333333"/>
          <w:sz w:val="18"/>
          <w:szCs w:val="18"/>
          <w:lang w:eastAsia="ru-RU"/>
        </w:rPr>
        <w:t xml:space="preserve">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5. Права и обязанности сторон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17. Потребитель имеет право:</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 на получение услуг установленного качества в объеме и сроки, установленные настоящим Договором;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 на получение тепловой энергии в необходимом количестве для предпринимательских целей и бытового потребления по соглашению сторон;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 изменять количество потребляемой тепловой энергии для предпринимательских целей, определенное Договором;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8) требовать от Поставщика перерасчета по оплате услуги по снабжению тепловой энергией с учетом фактической температуры наружного воздуха;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9) обращаться </w:t>
      </w:r>
      <w:proofErr w:type="gramStart"/>
      <w:r w:rsidRPr="00F02210">
        <w:rPr>
          <w:rFonts w:ascii="Roboto" w:eastAsia="Times New Roman" w:hAnsi="Roboto" w:cs="Times New Roman"/>
          <w:color w:val="333333"/>
          <w:sz w:val="18"/>
          <w:szCs w:val="18"/>
          <w:lang w:eastAsia="ru-RU"/>
        </w:rPr>
        <w:t>в</w:t>
      </w:r>
      <w:proofErr w:type="gramEnd"/>
      <w:r w:rsidRPr="00F02210">
        <w:rPr>
          <w:rFonts w:ascii="Roboto" w:eastAsia="Times New Roman" w:hAnsi="Roboto" w:cs="Times New Roman"/>
          <w:color w:val="333333"/>
          <w:sz w:val="18"/>
          <w:szCs w:val="18"/>
          <w:lang w:eastAsia="ru-RU"/>
        </w:rPr>
        <w:t xml:space="preserve"> </w:t>
      </w:r>
      <w:proofErr w:type="gramStart"/>
      <w:r w:rsidRPr="00F02210">
        <w:rPr>
          <w:rFonts w:ascii="Roboto" w:eastAsia="Times New Roman" w:hAnsi="Roboto" w:cs="Times New Roman"/>
          <w:color w:val="333333"/>
          <w:sz w:val="18"/>
          <w:szCs w:val="18"/>
          <w:lang w:eastAsia="ru-RU"/>
        </w:rPr>
        <w:t>уполномоченный</w:t>
      </w:r>
      <w:proofErr w:type="gramEnd"/>
      <w:r w:rsidRPr="00F02210">
        <w:rPr>
          <w:rFonts w:ascii="Roboto" w:eastAsia="Times New Roman" w:hAnsi="Roboto" w:cs="Times New Roman"/>
          <w:color w:val="333333"/>
          <w:sz w:val="18"/>
          <w:szCs w:val="18"/>
          <w:lang w:eastAsia="ru-RU"/>
        </w:rPr>
        <w:t xml:space="preserve"> и (или) судебные органы для решения спорных вопросов, связанных с заключением и исполнением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10) участвовать в публичных слушаниях;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12) иметь иные права, предусмотренные гражданским законодательством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18. Потребитель обязан: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w:t>
      </w:r>
      <w:proofErr w:type="gramStart"/>
      <w:r w:rsidRPr="00F02210">
        <w:rPr>
          <w:rFonts w:ascii="Roboto" w:eastAsia="Times New Roman" w:hAnsi="Roboto" w:cs="Times New Roman"/>
          <w:color w:val="333333"/>
          <w:sz w:val="18"/>
          <w:szCs w:val="18"/>
          <w:lang w:eastAsia="ru-RU"/>
        </w:rPr>
        <w:t>1) своевременно и в полном объеме оплачивать предоставленные Поставщиком услуги по снабжению тепловой энергией согласно условиям Договора;</w:t>
      </w:r>
      <w:proofErr w:type="gramEnd"/>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lastRenderedPageBreak/>
        <w:t>      19. Поставщик имеет право:</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 устанавливать в соответствии с Правилами пользования тепловой энергией технические требования, обязательные для соблюдения Потребителями;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 в одностороннем порядке приостановить исполнение Договора в случаях и порядке, предусмотренных пунктом 7 настоящего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6) совершать иные действия, установленные действующим гражданским законодательством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Сноска. Пункт 19 с изменениями, внесенными приказом Министра национальной экономики РК от 18.10.2021 </w:t>
      </w:r>
      <w:hyperlink r:id="rId8" w:anchor="z73" w:history="1">
        <w:r w:rsidRPr="00F02210">
          <w:rPr>
            <w:rFonts w:ascii="Roboto" w:eastAsia="Times New Roman" w:hAnsi="Roboto" w:cs="Times New Roman"/>
            <w:color w:val="428BCA"/>
            <w:sz w:val="18"/>
            <w:lang w:eastAsia="ru-RU"/>
          </w:rPr>
          <w:t>№ 92</w:t>
        </w:r>
      </w:hyperlink>
      <w:r w:rsidRPr="00F02210">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F02210">
        <w:rPr>
          <w:rFonts w:ascii="Roboto" w:eastAsia="Times New Roman" w:hAnsi="Roboto" w:cs="Times New Roman"/>
          <w:color w:val="333333"/>
          <w:sz w:val="18"/>
          <w:szCs w:val="18"/>
          <w:lang w:eastAsia="ru-RU"/>
        </w:rPr>
        <w:br/>
        <w:t> </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20. Поставщик обязан: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 предоставлять равные условия для всех потребителей услуг по снабжению тепловой энергией;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 заключать с Потребителем договор на предоставление услуги по снабжению тепловой энергией;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3) обеспечивать прием платежей от Потребителей за предоставленные услуги по снабжению тепловой </w:t>
      </w:r>
      <w:proofErr w:type="gramStart"/>
      <w:r w:rsidRPr="00F02210">
        <w:rPr>
          <w:rFonts w:ascii="Roboto" w:eastAsia="Times New Roman" w:hAnsi="Roboto" w:cs="Times New Roman"/>
          <w:color w:val="333333"/>
          <w:sz w:val="18"/>
          <w:szCs w:val="18"/>
          <w:lang w:eastAsia="ru-RU"/>
        </w:rPr>
        <w:t>энергией</w:t>
      </w:r>
      <w:proofErr w:type="gramEnd"/>
      <w:r w:rsidRPr="00F02210">
        <w:rPr>
          <w:rFonts w:ascii="Roboto" w:eastAsia="Times New Roman" w:hAnsi="Roboto" w:cs="Times New Roman"/>
          <w:color w:val="333333"/>
          <w:sz w:val="18"/>
          <w:szCs w:val="18"/>
          <w:lang w:eastAsia="ru-RU"/>
        </w:rPr>
        <w:t xml:space="preserve"> в том числе с использованием современных информационно-технических средств;</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 не допускать нарушения прав Потребителей при заключении договора на предоставление услуги по снабжению тепловой энергией;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5) поддерживать на границе раздела балансовой принадлежности тепловых сетей параметры тепловой энергии, указанные в настоящем Договоре;</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w:t>
      </w:r>
      <w:proofErr w:type="gramStart"/>
      <w:r w:rsidRPr="00F02210">
        <w:rPr>
          <w:rFonts w:ascii="Roboto" w:eastAsia="Times New Roman" w:hAnsi="Roboto" w:cs="Times New Roman"/>
          <w:color w:val="333333"/>
          <w:sz w:val="18"/>
          <w:szCs w:val="18"/>
          <w:lang w:eastAsia="ru-RU"/>
        </w:rPr>
        <w:t>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roofErr w:type="gramEnd"/>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10) не допускать перерывы в снабжении тепловой энергией, кроме случаев, предусмотренных настоящим Договором;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6. Требования, предъявляемые к сторонам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21. </w:t>
      </w:r>
      <w:proofErr w:type="gramStart"/>
      <w:r w:rsidRPr="00F02210">
        <w:rPr>
          <w:rFonts w:ascii="Roboto" w:eastAsia="Times New Roman" w:hAnsi="Roboto" w:cs="Times New Roman"/>
          <w:color w:val="333333"/>
          <w:sz w:val="18"/>
          <w:szCs w:val="18"/>
          <w:lang w:eastAsia="ru-RU"/>
        </w:rPr>
        <w:t>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roofErr w:type="gramEnd"/>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lastRenderedPageBreak/>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7. Порядок расчетов</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w:t>
      </w:r>
      <w:proofErr w:type="gramStart"/>
      <w:r w:rsidRPr="00F02210">
        <w:rPr>
          <w:rFonts w:ascii="Roboto" w:eastAsia="Times New Roman" w:hAnsi="Roboto" w:cs="Times New Roman"/>
          <w:color w:val="333333"/>
          <w:sz w:val="18"/>
          <w:szCs w:val="18"/>
          <w:lang w:eastAsia="ru-RU"/>
        </w:rPr>
        <w:t>за</w:t>
      </w:r>
      <w:proofErr w:type="gramEnd"/>
      <w:r w:rsidRPr="00F02210">
        <w:rPr>
          <w:rFonts w:ascii="Roboto" w:eastAsia="Times New Roman" w:hAnsi="Roboto" w:cs="Times New Roman"/>
          <w:color w:val="333333"/>
          <w:sz w:val="18"/>
          <w:szCs w:val="18"/>
          <w:lang w:eastAsia="ru-RU"/>
        </w:rPr>
        <w:t xml:space="preserve"> расчетным. В случае отсутствия приборов учета оплата Потребителем производится в соответствии с пунктом 13 настоящего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w:t>
      </w:r>
      <w:proofErr w:type="gramStart"/>
      <w:r w:rsidRPr="00F02210">
        <w:rPr>
          <w:rFonts w:ascii="Roboto" w:eastAsia="Times New Roman" w:hAnsi="Roboto" w:cs="Times New Roman"/>
          <w:color w:val="333333"/>
          <w:sz w:val="18"/>
          <w:szCs w:val="18"/>
          <w:lang w:eastAsia="ru-RU"/>
        </w:rPr>
        <w:t>фактическую</w:t>
      </w:r>
      <w:proofErr w:type="gramEnd"/>
      <w:r w:rsidRPr="00F02210">
        <w:rPr>
          <w:rFonts w:ascii="Roboto" w:eastAsia="Times New Roman" w:hAnsi="Roboto" w:cs="Times New Roman"/>
          <w:color w:val="333333"/>
          <w:sz w:val="18"/>
          <w:szCs w:val="18"/>
          <w:lang w:eastAsia="ru-RU"/>
        </w:rPr>
        <w:t xml:space="preserve">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8. Порядок разрешения разногласий</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w:t>
      </w:r>
      <w:proofErr w:type="gramStart"/>
      <w:r w:rsidRPr="00F02210">
        <w:rPr>
          <w:rFonts w:ascii="Roboto" w:eastAsia="Times New Roman" w:hAnsi="Roboto" w:cs="Times New Roman"/>
          <w:color w:val="333333"/>
          <w:sz w:val="18"/>
          <w:szCs w:val="18"/>
          <w:lang w:eastAsia="ru-RU"/>
        </w:rPr>
        <w:t>от</w:t>
      </w:r>
      <w:proofErr w:type="gramEnd"/>
      <w:r w:rsidRPr="00F02210">
        <w:rPr>
          <w:rFonts w:ascii="Roboto" w:eastAsia="Times New Roman" w:hAnsi="Roboto" w:cs="Times New Roman"/>
          <w:color w:val="333333"/>
          <w:sz w:val="18"/>
          <w:szCs w:val="18"/>
          <w:lang w:eastAsia="ru-RU"/>
        </w:rPr>
        <w:t xml:space="preserve"> расчетного.</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время начала отказа в подаче товара (отключения) или некачественной его поставки;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характер ухудшения качества товара;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время подачи заявки и ее регистрационный номер (по журналу Поставщика);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время восстановления подачи тепловой энергии (нормализации его качества);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период отсутствия (ухудшения качества) товара.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32.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w:t>
      </w:r>
      <w:r w:rsidRPr="00F02210">
        <w:rPr>
          <w:rFonts w:ascii="Roboto" w:eastAsia="Times New Roman" w:hAnsi="Roboto" w:cs="Times New Roman"/>
          <w:color w:val="333333"/>
          <w:sz w:val="18"/>
          <w:szCs w:val="18"/>
          <w:lang w:eastAsia="ru-RU"/>
        </w:rPr>
        <w:lastRenderedPageBreak/>
        <w:t>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9. Ответственность сторон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34. </w:t>
      </w:r>
      <w:proofErr w:type="gramStart"/>
      <w:r w:rsidRPr="00F02210">
        <w:rPr>
          <w:rFonts w:ascii="Roboto" w:eastAsia="Times New Roman" w:hAnsi="Roboto" w:cs="Times New Roman"/>
          <w:color w:val="333333"/>
          <w:sz w:val="18"/>
          <w:szCs w:val="18"/>
          <w:lang w:eastAsia="ru-RU"/>
        </w:rPr>
        <w:t>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roofErr w:type="gramEnd"/>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36. Уплата неустойки не освобождает стороны от выполнения обязательств по Договору.</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10. Обстоятельства непреодолимой силы</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sidRPr="00F02210">
        <w:rPr>
          <w:rFonts w:ascii="Roboto" w:eastAsia="Times New Roman" w:hAnsi="Roboto" w:cs="Times New Roman"/>
          <w:color w:val="333333"/>
          <w:sz w:val="18"/>
          <w:szCs w:val="18"/>
          <w:lang w:eastAsia="ru-RU"/>
        </w:rPr>
        <w:t>ств Ст</w:t>
      </w:r>
      <w:proofErr w:type="gramEnd"/>
      <w:r w:rsidRPr="00F02210">
        <w:rPr>
          <w:rFonts w:ascii="Roboto" w:eastAsia="Times New Roman" w:hAnsi="Roboto" w:cs="Times New Roman"/>
          <w:color w:val="333333"/>
          <w:sz w:val="18"/>
          <w:szCs w:val="18"/>
          <w:lang w:eastAsia="ru-RU"/>
        </w:rPr>
        <w:t>орон по Договору.</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В случае</w:t>
      </w:r>
      <w:proofErr w:type="gramStart"/>
      <w:r w:rsidRPr="00F02210">
        <w:rPr>
          <w:rFonts w:ascii="Roboto" w:eastAsia="Times New Roman" w:hAnsi="Roboto" w:cs="Times New Roman"/>
          <w:color w:val="333333"/>
          <w:sz w:val="18"/>
          <w:szCs w:val="18"/>
          <w:lang w:eastAsia="ru-RU"/>
        </w:rPr>
        <w:t>,</w:t>
      </w:r>
      <w:proofErr w:type="gramEnd"/>
      <w:r w:rsidRPr="00F02210">
        <w:rPr>
          <w:rFonts w:ascii="Roboto" w:eastAsia="Times New Roman" w:hAnsi="Roboto" w:cs="Times New Roman"/>
          <w:color w:val="333333"/>
          <w:sz w:val="18"/>
          <w:szCs w:val="18"/>
          <w:lang w:eastAsia="ru-RU"/>
        </w:rPr>
        <w:t xml:space="preserve">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11. Общие положения и разрешение споров</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39. Договор оказания услуг по снабжению тепловой энергией заключается с Потребителем в индивидуальном порядке.</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xml:space="preserve">      Стороны </w:t>
      </w:r>
      <w:proofErr w:type="gramStart"/>
      <w:r w:rsidRPr="00F02210">
        <w:rPr>
          <w:rFonts w:ascii="Roboto" w:eastAsia="Times New Roman" w:hAnsi="Roboto" w:cs="Times New Roman"/>
          <w:color w:val="333333"/>
          <w:sz w:val="18"/>
          <w:szCs w:val="18"/>
          <w:lang w:eastAsia="ru-RU"/>
        </w:rPr>
        <w:t>предпринимают все усилия</w:t>
      </w:r>
      <w:proofErr w:type="gramEnd"/>
      <w:r w:rsidRPr="00F02210">
        <w:rPr>
          <w:rFonts w:ascii="Roboto" w:eastAsia="Times New Roman" w:hAnsi="Roboto" w:cs="Times New Roman"/>
          <w:color w:val="333333"/>
          <w:sz w:val="18"/>
          <w:szCs w:val="18"/>
          <w:lang w:eastAsia="ru-RU"/>
        </w:rPr>
        <w:t xml:space="preserve"> для урегулирования всех споров путем переговоров.</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41. В случае не достижения согласия все споры и разногласия по Договору разрешаются в судах по месту нахождения ответчика.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Стороны имеют право расторгнуть Договор в иных случаях, предусмотренных законодательством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42. Отношения Сторон, вытекающие из Договора и не урегулированные им, регулируются действующим законодательством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43. Договор составляется в двух экземплярах на казахском и русском языках по одному экземпляру для каждой Стороны.</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12. Срок действия Договора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lastRenderedPageBreak/>
        <w:t>      45. Договор вступает в силу со дня подписания и действует по "31" декабря 2024 года.</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F02210" w:rsidRPr="00F02210" w:rsidRDefault="00F02210" w:rsidP="00F02210">
      <w:pPr>
        <w:shd w:val="clear" w:color="auto" w:fill="FFFFFF"/>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Глава 13. Юридические адреса, банковские реквизиты и подписи сторон</w:t>
      </w:r>
    </w:p>
    <w:tbl>
      <w:tblPr>
        <w:tblW w:w="10305" w:type="dxa"/>
        <w:shd w:val="clear" w:color="auto" w:fill="FFFFFF"/>
        <w:tblCellMar>
          <w:left w:w="0" w:type="dxa"/>
          <w:right w:w="0" w:type="dxa"/>
        </w:tblCellMar>
        <w:tblLook w:val="04A0"/>
      </w:tblPr>
      <w:tblGrid>
        <w:gridCol w:w="10305"/>
      </w:tblGrid>
      <w:tr w:rsidR="00F02210" w:rsidRPr="00F02210" w:rsidTr="00F02210">
        <w:tc>
          <w:tcPr>
            <w:tcW w:w="0" w:type="auto"/>
            <w:shd w:val="clear" w:color="auto" w:fill="FFFFFF"/>
            <w:vAlign w:val="center"/>
            <w:hideMark/>
          </w:tcPr>
          <w:p w:rsidR="00F02210" w:rsidRPr="00F02210" w:rsidRDefault="00F02210" w:rsidP="00F02210">
            <w:pPr>
              <w:spacing w:after="125" w:line="240" w:lineRule="auto"/>
              <w:ind w:left="-216"/>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Поставщик</w:t>
            </w:r>
            <w:r w:rsidRPr="00F02210">
              <w:rPr>
                <w:rFonts w:ascii="Roboto" w:eastAsia="Times New Roman" w:hAnsi="Roboto" w:cs="Times New Roman"/>
                <w:b/>
                <w:bCs/>
                <w:color w:val="333333"/>
                <w:sz w:val="18"/>
                <w:lang w:eastAsia="ru-RU"/>
              </w:rPr>
              <w:t> ГКП на ПХВ «Кокшетау</w:t>
            </w:r>
          </w:p>
          <w:p w:rsidR="00F02210" w:rsidRPr="00F02210" w:rsidRDefault="00F02210" w:rsidP="00F02210">
            <w:pPr>
              <w:spacing w:after="125" w:line="240" w:lineRule="auto"/>
              <w:ind w:left="-216"/>
              <w:rPr>
                <w:rFonts w:ascii="Roboto" w:eastAsia="Times New Roman" w:hAnsi="Roboto" w:cs="Times New Roman"/>
                <w:color w:val="333333"/>
                <w:sz w:val="18"/>
                <w:szCs w:val="18"/>
                <w:lang w:eastAsia="ru-RU"/>
              </w:rPr>
            </w:pPr>
            <w:r w:rsidRPr="00F02210">
              <w:rPr>
                <w:rFonts w:ascii="Roboto" w:eastAsia="Times New Roman" w:hAnsi="Roboto" w:cs="Times New Roman"/>
                <w:b/>
                <w:bCs/>
                <w:color w:val="333333"/>
                <w:sz w:val="18"/>
                <w:lang w:eastAsia="ru-RU"/>
              </w:rPr>
              <w:t>Жылу»</w:t>
            </w:r>
            <w:r w:rsidRPr="00F02210">
              <w:rPr>
                <w:rFonts w:ascii="Roboto" w:eastAsia="Times New Roman" w:hAnsi="Roboto" w:cs="Times New Roman"/>
                <w:color w:val="333333"/>
                <w:sz w:val="18"/>
                <w:szCs w:val="18"/>
                <w:lang w:eastAsia="ru-RU"/>
              </w:rPr>
              <w:t>  </w:t>
            </w:r>
            <w:r w:rsidRPr="00F02210">
              <w:rPr>
                <w:rFonts w:ascii="Roboto" w:eastAsia="Times New Roman" w:hAnsi="Roboto" w:cs="Times New Roman"/>
                <w:b/>
                <w:bCs/>
                <w:color w:val="333333"/>
                <w:sz w:val="18"/>
                <w:lang w:eastAsia="ru-RU"/>
              </w:rPr>
              <w:t>при акимате</w:t>
            </w:r>
          </w:p>
          <w:p w:rsidR="00F02210" w:rsidRPr="00F02210" w:rsidRDefault="00F02210" w:rsidP="00F02210">
            <w:pPr>
              <w:spacing w:after="125" w:line="240" w:lineRule="auto"/>
              <w:ind w:left="-216"/>
              <w:rPr>
                <w:rFonts w:ascii="Roboto" w:eastAsia="Times New Roman" w:hAnsi="Roboto" w:cs="Times New Roman"/>
                <w:color w:val="333333"/>
                <w:sz w:val="18"/>
                <w:szCs w:val="18"/>
                <w:lang w:eastAsia="ru-RU"/>
              </w:rPr>
            </w:pPr>
            <w:r w:rsidRPr="00F02210">
              <w:rPr>
                <w:rFonts w:ascii="Roboto" w:eastAsia="Times New Roman" w:hAnsi="Roboto" w:cs="Times New Roman"/>
                <w:b/>
                <w:bCs/>
                <w:color w:val="333333"/>
                <w:sz w:val="18"/>
                <w:lang w:eastAsia="ru-RU"/>
              </w:rPr>
              <w:t>города Кокшетау</w:t>
            </w:r>
          </w:p>
          <w:p w:rsidR="00F02210" w:rsidRPr="00F02210" w:rsidRDefault="00F02210" w:rsidP="00F02210">
            <w:pPr>
              <w:spacing w:after="125" w:line="240" w:lineRule="auto"/>
              <w:ind w:left="-216"/>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Акмолинская область,</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 Кокшетау, Северная промышленная зона,</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проезд 11, №56А</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БИН 110441002177</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ИИК KZ618 562 203 111 558 577</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БИК KCJBKZKX</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КБе 16</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АО «Банк ЦентрКредит»</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Тел.: 8(7162)903-365; 8-708-444-16-35</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Генеральный директор</w:t>
            </w:r>
          </w:p>
          <w:p w:rsidR="00F02210" w:rsidRPr="00F02210" w:rsidRDefault="00F02210" w:rsidP="00F02210">
            <w:pPr>
              <w:spacing w:after="125" w:line="240" w:lineRule="auto"/>
              <w:rPr>
                <w:rFonts w:ascii="Roboto" w:eastAsia="Times New Roman" w:hAnsi="Roboto" w:cs="Times New Roman"/>
                <w:color w:val="333333"/>
                <w:sz w:val="18"/>
                <w:szCs w:val="18"/>
                <w:lang w:eastAsia="ru-RU"/>
              </w:rPr>
            </w:pPr>
            <w:r w:rsidRPr="00F02210">
              <w:rPr>
                <w:rFonts w:ascii="Roboto" w:eastAsia="Times New Roman" w:hAnsi="Roboto" w:cs="Times New Roman"/>
                <w:color w:val="333333"/>
                <w:sz w:val="18"/>
                <w:szCs w:val="18"/>
                <w:lang w:eastAsia="ru-RU"/>
              </w:rPr>
              <w:t>Макишев Руслан Аманбаевич</w:t>
            </w:r>
          </w:p>
        </w:tc>
      </w:tr>
    </w:tbl>
    <w:p w:rsidR="008407B2" w:rsidRDefault="008407B2"/>
    <w:sectPr w:rsidR="008407B2" w:rsidSect="00221E46">
      <w:pgSz w:w="11906" w:h="16838" w:code="9"/>
      <w:pgMar w:top="1134" w:right="851"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displayVerticalDrawingGridEvery w:val="2"/>
  <w:characterSpacingControl w:val="doNotCompress"/>
  <w:compat/>
  <w:rsids>
    <w:rsidRoot w:val="00F02210"/>
    <w:rsid w:val="00221E46"/>
    <w:rsid w:val="00720F5B"/>
    <w:rsid w:val="008407B2"/>
    <w:rsid w:val="00F02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2210"/>
    <w:rPr>
      <w:b/>
      <w:bCs/>
    </w:rPr>
  </w:style>
  <w:style w:type="character" w:styleId="a5">
    <w:name w:val="Hyperlink"/>
    <w:basedOn w:val="a0"/>
    <w:uiPriority w:val="99"/>
    <w:semiHidden/>
    <w:unhideWhenUsed/>
    <w:rsid w:val="00F02210"/>
    <w:rPr>
      <w:color w:val="0000FF"/>
      <w:u w:val="single"/>
    </w:rPr>
  </w:style>
</w:styles>
</file>

<file path=word/webSettings.xml><?xml version="1.0" encoding="utf-8"?>
<w:webSettings xmlns:r="http://schemas.openxmlformats.org/officeDocument/2006/relationships" xmlns:w="http://schemas.openxmlformats.org/wordprocessingml/2006/main">
  <w:divs>
    <w:div w:id="15622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41008212612/https:/adilet.zan.kz/rus/docs/V2100024862" TargetMode="External"/><Relationship Id="rId3" Type="http://schemas.openxmlformats.org/officeDocument/2006/relationships/webSettings" Target="webSettings.xml"/><Relationship Id="rId7" Type="http://schemas.openxmlformats.org/officeDocument/2006/relationships/hyperlink" Target="https://web.archive.org/web/20241008212612/https:/adilet.zan.kz/rus/docs/V21000248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241008212612/https:/adilet.zan.kz/rus/docs/V1400010234" TargetMode="External"/><Relationship Id="rId5" Type="http://schemas.openxmlformats.org/officeDocument/2006/relationships/hyperlink" Target="https://web.archive.org/web/20241008212612/https:/adilet.zan.kz/rus/docs/V2100024862" TargetMode="External"/><Relationship Id="rId10" Type="http://schemas.openxmlformats.org/officeDocument/2006/relationships/theme" Target="theme/theme1.xml"/><Relationship Id="rId4" Type="http://schemas.openxmlformats.org/officeDocument/2006/relationships/hyperlink" Target="https://web.archive.org/web/20241008212612/https:/adilet.zan.kz/rus/docs/V14000102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5184</Words>
  <Characters>29555</Characters>
  <Application>Microsoft Office Word</Application>
  <DocSecurity>0</DocSecurity>
  <Lines>246</Lines>
  <Paragraphs>69</Paragraphs>
  <ScaleCrop>false</ScaleCrop>
  <Company/>
  <LinksUpToDate>false</LinksUpToDate>
  <CharactersWithSpaces>34670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c:creator>
  <cp:keywords/>
  <dc:description/>
  <cp:lastModifiedBy>LOKI</cp:lastModifiedBy>
  <cp:revision>2</cp:revision>
  <dcterms:created xsi:type="dcterms:W3CDTF">2025-08-27T10:07:00Z</dcterms:created>
  <dcterms:modified xsi:type="dcterms:W3CDTF">2025-08-27T10:08:00Z</dcterms:modified>
</cp:coreProperties>
</file>